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1016" w14:textId="3367545F" w:rsidR="007601EE" w:rsidRDefault="007601EE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t>COUNCIL ON SOCIAL WORK EDUCATION – FORM AS 4(B)</w:t>
      </w:r>
    </w:p>
    <w:p w14:paraId="5EBFE56C" w14:textId="77777777" w:rsidR="007601EE" w:rsidRDefault="007601EE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05A24C61" w14:textId="42AE3DD6" w:rsidR="001F180C" w:rsidRPr="00FF0675" w:rsidRDefault="00CC15FF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t xml:space="preserve">MISSISSIPPI COLLEGE </w:t>
      </w:r>
      <w:r w:rsidR="001F180C" w:rsidRPr="00FF0675">
        <w:rPr>
          <w:rFonts w:ascii="Arial" w:eastAsia="Calibri" w:hAnsi="Arial" w:cs="Arial"/>
          <w:b/>
          <w:bCs/>
          <w:spacing w:val="-3"/>
        </w:rPr>
        <w:t>BACCALAUREATE SOCIAL WORK PROGRAM</w:t>
      </w:r>
    </w:p>
    <w:p w14:paraId="3E58D75E" w14:textId="77777777" w:rsidR="001F180C" w:rsidRPr="00FF0675" w:rsidRDefault="001F180C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714AF87A" w14:textId="77777777" w:rsidR="001F180C" w:rsidRPr="00FF0675" w:rsidRDefault="001F180C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 w:rsidRPr="00FF0675">
        <w:rPr>
          <w:rFonts w:ascii="Arial" w:eastAsia="Calibri" w:hAnsi="Arial" w:cs="Arial"/>
          <w:b/>
          <w:bCs/>
          <w:spacing w:val="-3"/>
        </w:rPr>
        <w:t>ASSESSMENT OF STUDENT LEARNING OUTCOMES</w:t>
      </w:r>
    </w:p>
    <w:p w14:paraId="642B5D86" w14:textId="77777777" w:rsidR="001F180C" w:rsidRPr="00FF0675" w:rsidRDefault="001F180C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6EAFCB99" w14:textId="3F795EE6" w:rsidR="001F180C" w:rsidRPr="00FF0675" w:rsidRDefault="001F180C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 w:rsidRPr="00FF0675">
        <w:rPr>
          <w:rFonts w:ascii="Arial" w:eastAsia="Calibri" w:hAnsi="Arial" w:cs="Arial"/>
          <w:b/>
          <w:bCs/>
          <w:spacing w:val="-3"/>
        </w:rPr>
        <w:t xml:space="preserve">LAST COMPLETED ON </w:t>
      </w:r>
      <w:r w:rsidR="007601EE">
        <w:rPr>
          <w:rFonts w:ascii="Arial" w:eastAsia="Calibri" w:hAnsi="Arial" w:cs="Arial"/>
          <w:b/>
          <w:bCs/>
          <w:spacing w:val="-3"/>
        </w:rPr>
        <w:t xml:space="preserve">OCTOBER 3, </w:t>
      </w:r>
      <w:r w:rsidR="00CC15FF">
        <w:rPr>
          <w:rFonts w:ascii="Arial" w:eastAsia="Calibri" w:hAnsi="Arial" w:cs="Arial"/>
          <w:b/>
          <w:bCs/>
          <w:spacing w:val="-3"/>
        </w:rPr>
        <w:t xml:space="preserve"> 2021</w:t>
      </w:r>
    </w:p>
    <w:p w14:paraId="69229854" w14:textId="77777777" w:rsidR="001F180C" w:rsidRPr="00FF0675" w:rsidRDefault="001F180C" w:rsidP="001F180C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6F3AB025" w14:textId="005E87A2" w:rsidR="001F180C" w:rsidRPr="00FF0675" w:rsidRDefault="001F180C" w:rsidP="001F180C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  <w:spacing w:val="-3"/>
        </w:rPr>
      </w:pPr>
      <w:r w:rsidRPr="00FF0675">
        <w:rPr>
          <w:rFonts w:ascii="Arial" w:eastAsia="Calibri" w:hAnsi="Arial" w:cs="Arial"/>
          <w:b/>
          <w:bCs/>
          <w:spacing w:val="-3"/>
        </w:rPr>
        <w:t xml:space="preserve">Form AS4 (B) </w:t>
      </w:r>
      <w:r w:rsidR="007601EE" w:rsidRPr="00B979F0">
        <w:rPr>
          <w:rFonts w:ascii="Arial" w:eastAsia="Calibri" w:hAnsi="Arial" w:cs="Arial"/>
          <w:spacing w:val="-3"/>
        </w:rPr>
        <w:t xml:space="preserve">A form required for </w:t>
      </w:r>
      <w:r w:rsidR="007601EE">
        <w:rPr>
          <w:rFonts w:ascii="Arial" w:eastAsia="Calibri" w:hAnsi="Arial" w:cs="Arial"/>
          <w:spacing w:val="-3"/>
        </w:rPr>
        <w:t>R</w:t>
      </w:r>
      <w:r w:rsidR="007601EE" w:rsidRPr="00B979F0">
        <w:rPr>
          <w:rFonts w:ascii="Arial" w:eastAsia="Calibri" w:hAnsi="Arial" w:cs="Arial"/>
          <w:spacing w:val="-3"/>
        </w:rPr>
        <w:t xml:space="preserve">eaffirmation, </w:t>
      </w:r>
      <w:r w:rsidR="007601EE">
        <w:rPr>
          <w:rFonts w:ascii="Arial" w:eastAsia="Calibri" w:hAnsi="Arial" w:cs="Arial"/>
          <w:spacing w:val="-3"/>
        </w:rPr>
        <w:t>C</w:t>
      </w:r>
      <w:r w:rsidR="007601EE" w:rsidRPr="00B979F0">
        <w:rPr>
          <w:rFonts w:ascii="Arial" w:eastAsia="Calibri" w:hAnsi="Arial" w:cs="Arial"/>
          <w:spacing w:val="-3"/>
        </w:rPr>
        <w:t>andidacy, and ongoing compliance per AS 4.0.3.  </w:t>
      </w:r>
    </w:p>
    <w:p w14:paraId="42B50B9C" w14:textId="03062498" w:rsidR="007601EE" w:rsidRDefault="007601EE" w:rsidP="001F180C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1DB68422" w14:textId="7DF7C692" w:rsidR="007601EE" w:rsidRDefault="007601EE" w:rsidP="007601EE">
      <w:pPr>
        <w:spacing w:after="0" w:line="240" w:lineRule="auto"/>
        <w:jc w:val="center"/>
        <w:rPr>
          <w:rFonts w:ascii="Arial" w:eastAsia="Calibri" w:hAnsi="Arial" w:cs="Arial"/>
          <w:bCs/>
          <w:spacing w:val="-3"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16A5C2B4" w14:textId="77777777" w:rsidR="007601EE" w:rsidRDefault="007601EE" w:rsidP="001F180C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39846F48" w14:textId="618C89E0" w:rsidR="001F180C" w:rsidRPr="00FF0675" w:rsidRDefault="001F180C" w:rsidP="001F180C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FF0675">
        <w:rPr>
          <w:rFonts w:ascii="Arial" w:eastAsia="Calibri" w:hAnsi="Arial" w:cs="Arial"/>
          <w:bCs/>
          <w:spacing w:val="-3"/>
        </w:rPr>
        <w:t>This form is used to assist the C</w:t>
      </w:r>
      <w:r w:rsidR="007601EE">
        <w:rPr>
          <w:rFonts w:ascii="Arial" w:eastAsia="Calibri" w:hAnsi="Arial" w:cs="Arial"/>
          <w:bCs/>
          <w:spacing w:val="-3"/>
        </w:rPr>
        <w:t>ommission on Accreditation</w:t>
      </w:r>
      <w:r w:rsidRPr="00FF0675">
        <w:rPr>
          <w:rFonts w:ascii="Arial" w:eastAsia="Calibri" w:hAnsi="Arial" w:cs="Arial"/>
          <w:bCs/>
          <w:spacing w:val="-3"/>
        </w:rPr>
        <w:t xml:space="preserve"> in the evaluation of the program’s compliance with the accreditation standard below:</w:t>
      </w:r>
    </w:p>
    <w:p w14:paraId="70084BDD" w14:textId="77777777" w:rsidR="007601EE" w:rsidRDefault="007601EE" w:rsidP="000C6C43">
      <w:pPr>
        <w:spacing w:after="0" w:line="240" w:lineRule="auto"/>
        <w:rPr>
          <w:rFonts w:ascii="Arial" w:eastAsia="Calibri" w:hAnsi="Arial" w:cs="Arial"/>
          <w:b/>
          <w:bCs/>
          <w:spacing w:val="-3"/>
        </w:rPr>
      </w:pPr>
    </w:p>
    <w:p w14:paraId="409A43CC" w14:textId="77777777" w:rsidR="007601EE" w:rsidRPr="00B979F0" w:rsidRDefault="007601EE" w:rsidP="007601EE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7B8B026" w14:textId="77777777" w:rsidR="000C6C43" w:rsidRPr="00FF0675" w:rsidRDefault="000C6C43" w:rsidP="000C6C43">
      <w:pPr>
        <w:spacing w:after="0" w:line="240" w:lineRule="auto"/>
        <w:rPr>
          <w:rFonts w:ascii="Arial" w:eastAsia="Calibri" w:hAnsi="Arial" w:cs="Arial"/>
          <w:spacing w:val="-3"/>
          <w:sz w:val="20"/>
          <w:szCs w:val="20"/>
        </w:rPr>
      </w:pPr>
    </w:p>
    <w:p w14:paraId="08C93B0D" w14:textId="77777777" w:rsidR="007601EE" w:rsidRDefault="007601EE" w:rsidP="007601EE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 (CSWE)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>
        <w:rPr>
          <w:rFonts w:ascii="Arial" w:eastAsia="Calibri" w:hAnsi="Arial" w:cs="Arial"/>
          <w:spacing w:val="-3"/>
        </w:rPr>
        <w:t xml:space="preserve"> </w:t>
      </w:r>
    </w:p>
    <w:p w14:paraId="2AEB0FA8" w14:textId="77777777" w:rsidR="007601EE" w:rsidRDefault="007601EE" w:rsidP="007601EE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6C460C6" w14:textId="77777777" w:rsidR="007601EE" w:rsidRDefault="007601EE" w:rsidP="007601EE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and also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6C13D03" w14:textId="77777777" w:rsidR="007601EE" w:rsidRPr="00151F73" w:rsidRDefault="007601EE" w:rsidP="007601E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3E4E4E98" w14:textId="77777777" w:rsidR="007601EE" w:rsidRPr="00A848FE" w:rsidRDefault="007601EE" w:rsidP="007601EE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5D29E107" w14:textId="77777777" w:rsidR="007601EE" w:rsidRDefault="007601EE" w:rsidP="007601E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 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Data presented on the form must be collected within 2 years of today’s date at all times. </w:t>
      </w:r>
    </w:p>
    <w:p w14:paraId="2AAAB225" w14:textId="77777777" w:rsidR="007601EE" w:rsidRDefault="007601EE" w:rsidP="007601E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7180FECB" w14:textId="77777777" w:rsidR="007601EE" w:rsidRDefault="007601EE" w:rsidP="007601EE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601EE" w:rsidSect="006F15CB">
          <w:footerReference w:type="default" r:id="rId4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7CBBAB47" w14:textId="77777777" w:rsidR="007601EE" w:rsidRPr="00843B1A" w:rsidRDefault="007601EE" w:rsidP="007601E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 w:rsidRPr="00670277">
        <w:rPr>
          <w:rFonts w:ascii="Arial" w:eastAsia="Times New Roman" w:hAnsi="Arial" w:cs="Arial"/>
          <w:b/>
        </w:rPr>
        <w:t>Generalist Practice</w:t>
      </w:r>
    </w:p>
    <w:p w14:paraId="46A6B49C" w14:textId="77777777" w:rsidR="007601EE" w:rsidRPr="00C9560D" w:rsidRDefault="007601EE" w:rsidP="007601EE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046B9B38" w14:textId="77777777" w:rsidR="007601EE" w:rsidRPr="00B979F0" w:rsidRDefault="007601EE" w:rsidP="007601EE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2F2E5EF4" w14:textId="77777777" w:rsidR="007601EE" w:rsidRDefault="007601EE" w:rsidP="007601EE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980"/>
      </w:tblGrid>
      <w:tr w:rsidR="007601EE" w14:paraId="38F8E33D" w14:textId="77777777" w:rsidTr="005D6FD7">
        <w:trPr>
          <w:trHeight w:val="116"/>
          <w:jc w:val="center"/>
        </w:trPr>
        <w:tc>
          <w:tcPr>
            <w:tcW w:w="9715" w:type="dxa"/>
            <w:gridSpan w:val="2"/>
            <w:shd w:val="clear" w:color="auto" w:fill="EEECE1" w:themeFill="background2"/>
          </w:tcPr>
          <w:p w14:paraId="20FD858B" w14:textId="77EC1E52" w:rsidR="007601EE" w:rsidRPr="00544D37" w:rsidRDefault="007601EE" w:rsidP="00BB2464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577F64">
              <w:rPr>
                <w:rFonts w:ascii="Arial" w:eastAsia="Times New Roman" w:hAnsi="Arial" w:cs="Arial"/>
                <w:b/>
              </w:rPr>
              <w:t>STUDENT SELF-EFFICACY SURVEY</w:t>
            </w:r>
          </w:p>
        </w:tc>
      </w:tr>
      <w:tr w:rsidR="007601EE" w14:paraId="219DEC3F" w14:textId="77777777" w:rsidTr="005D6FD7">
        <w:trPr>
          <w:jc w:val="center"/>
        </w:trPr>
        <w:tc>
          <w:tcPr>
            <w:tcW w:w="7735" w:type="dxa"/>
          </w:tcPr>
          <w:p w14:paraId="3F326869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80" w:type="dxa"/>
          </w:tcPr>
          <w:p w14:paraId="0BDC6867" w14:textId="32A681F0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601EE" w14:paraId="6FE25DB8" w14:textId="77777777" w:rsidTr="005D6FD7">
        <w:trPr>
          <w:jc w:val="center"/>
        </w:trPr>
        <w:tc>
          <w:tcPr>
            <w:tcW w:w="7735" w:type="dxa"/>
          </w:tcPr>
          <w:p w14:paraId="427CE289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80" w:type="dxa"/>
          </w:tcPr>
          <w:p w14:paraId="4C0B7DB5" w14:textId="2E960FA1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SWK 448</w:t>
            </w:r>
          </w:p>
        </w:tc>
      </w:tr>
      <w:tr w:rsidR="007601EE" w14:paraId="6F8A6B42" w14:textId="77777777" w:rsidTr="005D6FD7">
        <w:trPr>
          <w:jc w:val="center"/>
        </w:trPr>
        <w:tc>
          <w:tcPr>
            <w:tcW w:w="7735" w:type="dxa"/>
          </w:tcPr>
          <w:p w14:paraId="5A325B4C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80" w:type="dxa"/>
          </w:tcPr>
          <w:p w14:paraId="58E54B66" w14:textId="78A381BD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teaching 448</w:t>
            </w:r>
          </w:p>
        </w:tc>
      </w:tr>
      <w:tr w:rsidR="007601EE" w14:paraId="2861164B" w14:textId="77777777" w:rsidTr="005D6FD7">
        <w:trPr>
          <w:jc w:val="center"/>
        </w:trPr>
        <w:tc>
          <w:tcPr>
            <w:tcW w:w="7735" w:type="dxa"/>
          </w:tcPr>
          <w:p w14:paraId="2C41AFB3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80" w:type="dxa"/>
          </w:tcPr>
          <w:p w14:paraId="6EFE2F14" w14:textId="46D3BB2F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 possible points</w:t>
            </w:r>
          </w:p>
        </w:tc>
      </w:tr>
      <w:tr w:rsidR="007601EE" w14:paraId="4A9623A7" w14:textId="77777777" w:rsidTr="005D6FD7">
        <w:trPr>
          <w:jc w:val="center"/>
        </w:trPr>
        <w:tc>
          <w:tcPr>
            <w:tcW w:w="7735" w:type="dxa"/>
          </w:tcPr>
          <w:p w14:paraId="49A632E4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80" w:type="dxa"/>
          </w:tcPr>
          <w:p w14:paraId="07FB3112" w14:textId="0ABDA050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</w:t>
            </w:r>
          </w:p>
        </w:tc>
      </w:tr>
      <w:tr w:rsidR="007601EE" w14:paraId="6EB48BE3" w14:textId="77777777" w:rsidTr="005D6FD7">
        <w:trPr>
          <w:jc w:val="center"/>
        </w:trPr>
        <w:tc>
          <w:tcPr>
            <w:tcW w:w="9715" w:type="dxa"/>
            <w:gridSpan w:val="2"/>
            <w:shd w:val="clear" w:color="auto" w:fill="EEECE1" w:themeFill="background2"/>
          </w:tcPr>
          <w:p w14:paraId="672E1A51" w14:textId="4828BD12" w:rsidR="007601EE" w:rsidRPr="00544D37" w:rsidRDefault="007601EE" w:rsidP="00BB2464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577F64">
              <w:rPr>
                <w:rFonts w:ascii="Arial" w:eastAsia="Times New Roman" w:hAnsi="Arial" w:cs="Arial"/>
                <w:b/>
              </w:rPr>
              <w:t>Final Field Evaluation</w:t>
            </w:r>
          </w:p>
        </w:tc>
      </w:tr>
      <w:tr w:rsidR="007601EE" w14:paraId="478C3563" w14:textId="77777777" w:rsidTr="005D6FD7">
        <w:trPr>
          <w:jc w:val="center"/>
        </w:trPr>
        <w:tc>
          <w:tcPr>
            <w:tcW w:w="7735" w:type="dxa"/>
          </w:tcPr>
          <w:p w14:paraId="1F6763FA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80" w:type="dxa"/>
          </w:tcPr>
          <w:p w14:paraId="5C731F7F" w14:textId="3EA53CF0" w:rsidR="007601EE" w:rsidRDefault="00577F64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</w:t>
            </w:r>
          </w:p>
        </w:tc>
      </w:tr>
      <w:tr w:rsidR="007601EE" w14:paraId="3D23E0E4" w14:textId="77777777" w:rsidTr="005D6FD7">
        <w:trPr>
          <w:jc w:val="center"/>
        </w:trPr>
        <w:tc>
          <w:tcPr>
            <w:tcW w:w="7735" w:type="dxa"/>
          </w:tcPr>
          <w:p w14:paraId="68E8E02B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80" w:type="dxa"/>
          </w:tcPr>
          <w:p w14:paraId="48ECBD38" w14:textId="21E8AFC0" w:rsidR="007601EE" w:rsidRDefault="00577F64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Close of field seminar</w:t>
            </w:r>
          </w:p>
        </w:tc>
      </w:tr>
      <w:tr w:rsidR="007601EE" w14:paraId="3F30267C" w14:textId="77777777" w:rsidTr="005D6FD7">
        <w:trPr>
          <w:jc w:val="center"/>
        </w:trPr>
        <w:tc>
          <w:tcPr>
            <w:tcW w:w="7735" w:type="dxa"/>
          </w:tcPr>
          <w:p w14:paraId="2477529D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80" w:type="dxa"/>
          </w:tcPr>
          <w:p w14:paraId="10A904F7" w14:textId="00CBA6CE" w:rsidR="007601EE" w:rsidRDefault="00577F64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</w:t>
            </w:r>
          </w:p>
        </w:tc>
      </w:tr>
      <w:tr w:rsidR="007601EE" w14:paraId="7CC6BEDC" w14:textId="77777777" w:rsidTr="005D6FD7">
        <w:trPr>
          <w:jc w:val="center"/>
        </w:trPr>
        <w:tc>
          <w:tcPr>
            <w:tcW w:w="7735" w:type="dxa"/>
          </w:tcPr>
          <w:p w14:paraId="35414A13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80" w:type="dxa"/>
          </w:tcPr>
          <w:p w14:paraId="24C38B61" w14:textId="2E3190F8" w:rsidR="005D6FD7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 possible points</w:t>
            </w:r>
          </w:p>
        </w:tc>
      </w:tr>
      <w:tr w:rsidR="007601EE" w14:paraId="6286E3CE" w14:textId="77777777" w:rsidTr="005D6FD7">
        <w:trPr>
          <w:jc w:val="center"/>
        </w:trPr>
        <w:tc>
          <w:tcPr>
            <w:tcW w:w="7735" w:type="dxa"/>
          </w:tcPr>
          <w:p w14:paraId="04E06579" w14:textId="77777777" w:rsidR="007601EE" w:rsidRDefault="007601EE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80" w:type="dxa"/>
          </w:tcPr>
          <w:p w14:paraId="2FA18563" w14:textId="42CCAA2C" w:rsidR="007601EE" w:rsidRDefault="00EE0DD3" w:rsidP="00BB246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</w:t>
            </w:r>
          </w:p>
        </w:tc>
      </w:tr>
    </w:tbl>
    <w:p w14:paraId="21B5EA22" w14:textId="77777777" w:rsidR="00027A95" w:rsidRDefault="00027A95" w:rsidP="00027A95">
      <w:pPr>
        <w:spacing w:after="0" w:line="240" w:lineRule="auto"/>
        <w:rPr>
          <w:rFonts w:ascii="Arial" w:eastAsia="Calibri" w:hAnsi="Arial" w:cs="Arial"/>
          <w:b/>
          <w:bCs/>
          <w:spacing w:val="-3"/>
        </w:rPr>
      </w:pPr>
    </w:p>
    <w:p w14:paraId="59A28CDF" w14:textId="77777777" w:rsidR="005D6FD7" w:rsidRDefault="005D6FD7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6C0B067E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1EF8ACF9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263977CA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1708A8C4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095F9D5A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6EC306DC" w14:textId="77777777" w:rsidR="00EE0DD3" w:rsidRDefault="00EE0DD3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</w:p>
    <w:p w14:paraId="7191EA26" w14:textId="77777777" w:rsidR="004B694B" w:rsidRDefault="004B694B" w:rsidP="004B694B">
      <w:pPr>
        <w:spacing w:after="0" w:line="240" w:lineRule="auto"/>
        <w:rPr>
          <w:rFonts w:ascii="Arial" w:eastAsia="Calibri" w:hAnsi="Arial" w:cs="Arial"/>
          <w:b/>
          <w:bCs/>
          <w:spacing w:val="-3"/>
        </w:rPr>
      </w:pPr>
    </w:p>
    <w:p w14:paraId="5CD2C896" w14:textId="48B56288" w:rsidR="007D493B" w:rsidRDefault="007D493B" w:rsidP="004B694B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lastRenderedPageBreak/>
        <w:t xml:space="preserve">MISSISSIPPI COLLEGE </w:t>
      </w:r>
      <w:r w:rsidRPr="00FF0675">
        <w:rPr>
          <w:rFonts w:ascii="Arial" w:eastAsia="Calibri" w:hAnsi="Arial" w:cs="Arial"/>
          <w:b/>
          <w:bCs/>
          <w:spacing w:val="-3"/>
        </w:rPr>
        <w:t>BACCALAUREATE SOCIAL WORK PROGRAM</w:t>
      </w:r>
    </w:p>
    <w:p w14:paraId="6B314743" w14:textId="72BD7445" w:rsidR="00DB490D" w:rsidRDefault="007D493B" w:rsidP="004B694B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t>OVERALL ASSESSMENT OF STUDENT LEARNING OUTCOMES</w:t>
      </w:r>
    </w:p>
    <w:p w14:paraId="4A1EAD65" w14:textId="75BEA2E3" w:rsidR="007217D0" w:rsidRPr="00FF0675" w:rsidRDefault="007D493B" w:rsidP="00027A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-3"/>
        </w:rPr>
      </w:pPr>
      <w:r>
        <w:rPr>
          <w:rFonts w:ascii="Arial" w:eastAsia="Calibri" w:hAnsi="Arial" w:cs="Arial"/>
          <w:b/>
          <w:bCs/>
          <w:spacing w:val="-3"/>
        </w:rPr>
        <w:t>Assessment Data Collected during the Academic Year (2019-2020)</w:t>
      </w:r>
    </w:p>
    <w:p w14:paraId="15EEDB74" w14:textId="77777777" w:rsidR="006308BA" w:rsidRPr="00FF0675" w:rsidRDefault="006308BA" w:rsidP="00027A95">
      <w:pPr>
        <w:spacing w:after="0" w:line="240" w:lineRule="auto"/>
        <w:rPr>
          <w:rFonts w:ascii="Arial" w:hAnsi="Arial" w:cs="Arial"/>
        </w:rPr>
      </w:pPr>
    </w:p>
    <w:tbl>
      <w:tblPr>
        <w:tblW w:w="13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975"/>
        <w:gridCol w:w="2655"/>
        <w:gridCol w:w="3600"/>
        <w:gridCol w:w="3116"/>
        <w:gridCol w:w="25"/>
        <w:gridCol w:w="35"/>
      </w:tblGrid>
      <w:tr w:rsidR="00924B58" w:rsidRPr="00FF0675" w14:paraId="12462986" w14:textId="77777777" w:rsidTr="004B694B"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A9DD" w14:textId="77777777" w:rsidR="00924B58" w:rsidRPr="000406E1" w:rsidRDefault="00924B58" w:rsidP="009E60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</w:rPr>
            </w:pPr>
            <w:r w:rsidRPr="000406E1">
              <w:rPr>
                <w:rFonts w:ascii="Arial" w:eastAsia="Calibri" w:hAnsi="Arial" w:cs="Arial"/>
                <w:b/>
                <w:bCs/>
                <w:spacing w:val="-3"/>
              </w:rPr>
              <w:t>COMPETENCY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4A04" w14:textId="77777777" w:rsidR="00924B58" w:rsidRPr="000406E1" w:rsidRDefault="00924B58" w:rsidP="009E60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</w:rPr>
            </w:pPr>
            <w:r w:rsidRPr="000406E1">
              <w:rPr>
                <w:rFonts w:ascii="Arial" w:eastAsia="Calibri" w:hAnsi="Arial" w:cs="Arial"/>
                <w:b/>
                <w:bCs/>
                <w:spacing w:val="-3"/>
              </w:rPr>
              <w:t>COMPETENCY BENCHMARK</w:t>
            </w:r>
          </w:p>
        </w:tc>
        <w:tc>
          <w:tcPr>
            <w:tcW w:w="93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E4E6746" w14:textId="77777777" w:rsidR="00924B58" w:rsidRPr="000406E1" w:rsidRDefault="00924B58" w:rsidP="009E60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</w:rPr>
            </w:pPr>
            <w:r w:rsidRPr="000406E1">
              <w:rPr>
                <w:rFonts w:ascii="Arial" w:eastAsia="Calibri" w:hAnsi="Arial" w:cs="Arial"/>
                <w:b/>
                <w:bCs/>
                <w:spacing w:val="-3"/>
              </w:rPr>
              <w:t xml:space="preserve">PERCENTAGE OF STUDENTS ACHIEVING BENCHMARK 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DCD0E1" w14:textId="77777777" w:rsidR="00924B58" w:rsidRPr="00FF0675" w:rsidRDefault="00924B58" w:rsidP="009E60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7C432D" w:rsidRPr="00FF0675" w14:paraId="4AB23946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07C0" w14:textId="77777777" w:rsidR="007C432D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Council on Social Work Education </w:t>
            </w:r>
          </w:p>
          <w:p w14:paraId="28B3AEBB" w14:textId="62B60051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CC4AA8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Nine S</w:t>
            </w: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ocial Work </w:t>
            </w:r>
            <w:r w:rsidRPr="00CC4AA8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Competencies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067E" w14:textId="7BB6CEBD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>90% of students will demonstrate competence of 2 measures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835245" w14:textId="77777777" w:rsidR="007C432D" w:rsidRPr="007C432D" w:rsidRDefault="007C432D" w:rsidP="007C43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432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Aggregate</w:t>
            </w:r>
          </w:p>
          <w:p w14:paraId="1FF7EDA5" w14:textId="77777777" w:rsidR="007C432D" w:rsidRPr="007C432D" w:rsidRDefault="007C432D" w:rsidP="007C43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432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of Students from All Program Options</w:t>
            </w:r>
          </w:p>
          <w:p w14:paraId="765CB8FB" w14:textId="331DFB57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7C432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 = 14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9EE3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Program Option #1 </w:t>
            </w:r>
          </w:p>
          <w:p w14:paraId="3D901F4A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Student self-efficacy survey – percentage of students achieving benchmark</w:t>
            </w:r>
          </w:p>
          <w:p w14:paraId="5D0D35E5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  <w:p w14:paraId="5E3171A3" w14:textId="5ED96E20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N = 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FFEBB21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Program Option #2 </w:t>
            </w:r>
          </w:p>
          <w:p w14:paraId="4A5DCF5B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Final field evaluation – percentage of students achieving benchmark</w:t>
            </w:r>
          </w:p>
          <w:p w14:paraId="0BE8C541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  <w:p w14:paraId="29E16F2E" w14:textId="7BE4175E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 xml:space="preserve"> N = 14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872FFF1" w14:textId="09F1CFE1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D19E48" w14:textId="77777777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1E32FA26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1BDB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1: Demonstrate Ethical and Professional Behavior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69D7" w14:textId="4B4B4561" w:rsidR="007C432D" w:rsidRPr="00CC15FF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4A2950" w14:textId="6192F1E0" w:rsidR="007C432D" w:rsidRPr="00295914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8B20" w14:textId="78576AA7" w:rsidR="007C432D" w:rsidRPr="00295914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2912C8" w14:textId="3ED2C557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C2596C" w14:textId="1CC09646" w:rsidR="007C432D" w:rsidRPr="00295914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D6B1D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2CB36C79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49A4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2: Engage Diversity and Difference in Practice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D726" w14:textId="2DC97C9A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676739F" w14:textId="7C900BEA" w:rsidR="007C432D" w:rsidRPr="00295914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51B0" w14:textId="4CA38C64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D085E2" w14:textId="0E482152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8AD0ABE" w14:textId="2351C35D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1D41E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466753BD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5352C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3: Advance Human Rights and Social, Economic, and Environmental Justice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C34F" w14:textId="25BDF07F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827DF2" w14:textId="455AE627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9B5B" w14:textId="394DBEC1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22E838" w14:textId="4094FEE8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9339758" w14:textId="12C088A6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1CD22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60FA8F85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50F5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4: Engage In Practice-informed Research and Research-informed Practice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6B92" w14:textId="0825B17A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058C18" w14:textId="15459A2B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3635" w14:textId="769BD790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5185FA7" w14:textId="2F03EA1E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31A5FAF" w14:textId="7F47152D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5AA7F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21290FAF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C2CD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5: Engage in Policy Practice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F204" w14:textId="3714C572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5DA3820" w14:textId="65B13A55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180F" w14:textId="53A9AD44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B001FD" w14:textId="44394EF9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1494191" w14:textId="65046D7C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53EDB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3DCAF4B3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61EC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6: Engage with Individuals, Families, Groups, Organizations, and Communities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8129" w14:textId="4D143B89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7FE759" w14:textId="1C9694AA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18ED" w14:textId="2F68F095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57FC8A" w14:textId="65978AA2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87FF5B3" w14:textId="75E91DE9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1BD60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0AAA2C15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554A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7: Assess Individuals, Families, Groups, Organizations, and Communities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BEB1" w14:textId="37A0E773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C0E58BB" w14:textId="324549AA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BBE7" w14:textId="67E246AA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C2B48B6" w14:textId="01AE6370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3914602" w14:textId="0B2D7B1E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7970A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7F1A631B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E61D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8: Intervene with Individuals, Families, Groups, Organizations, and Communities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C120" w14:textId="23544E5A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D6B340" w14:textId="57277667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9B29" w14:textId="6EBDCCFC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F81F93" w14:textId="1A297976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6E046A2" w14:textId="6AD8F0F5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294FB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4B694B" w:rsidRPr="00FF0675" w14:paraId="3D119B3D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01D0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 w:rsidRPr="00FF0675"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  <w:t>Competency 9: Evaluate Practice with Individuals, Families, Groups, Organizations, and Communities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5DE9" w14:textId="5FAF29A5" w:rsidR="007C432D" w:rsidRPr="005452AB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3"/>
                <w:sz w:val="20"/>
                <w:szCs w:val="20"/>
              </w:rPr>
              <w:t>90%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A62D9" w14:textId="47BFB055" w:rsidR="007C432D" w:rsidRPr="00DB490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100+100/2 = 100%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094E" w14:textId="026DC89A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4D385" w14:textId="44255912" w:rsidR="007C432D" w:rsidRPr="004B694B" w:rsidRDefault="004B694B" w:rsidP="004B694B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  <w:r>
              <w:rPr>
                <w:rFonts w:ascii="Arial" w:eastAsia="Calibri" w:hAnsi="Arial" w:cs="Arial"/>
                <w:spacing w:val="-3"/>
                <w:sz w:val="16"/>
                <w:szCs w:val="16"/>
              </w:rPr>
              <w:t>100%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37B85" w14:textId="1FA0D6A6" w:rsidR="007C432D" w:rsidRPr="00FF0675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E66DDD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  <w:tr w:rsidR="007C432D" w:rsidRPr="00FF0675" w14:paraId="388EE01E" w14:textId="77777777" w:rsidTr="004B694B"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FF36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7848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A84ECE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F6FF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6877D63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6E21668" w14:textId="77777777" w:rsidR="007C432D" w:rsidRDefault="007C432D" w:rsidP="007C432D">
            <w:pPr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26CA6" w14:textId="77777777" w:rsidR="007C432D" w:rsidRPr="00FF0675" w:rsidRDefault="007C432D" w:rsidP="007C432D">
            <w:pPr>
              <w:spacing w:after="0" w:line="240" w:lineRule="auto"/>
              <w:rPr>
                <w:rFonts w:ascii="Arial" w:eastAsia="Calibri" w:hAnsi="Arial" w:cs="Arial"/>
                <w:b/>
                <w:bCs/>
                <w:spacing w:val="-3"/>
                <w:sz w:val="16"/>
                <w:szCs w:val="16"/>
              </w:rPr>
            </w:pPr>
          </w:p>
        </w:tc>
      </w:tr>
    </w:tbl>
    <w:p w14:paraId="0B26057C" w14:textId="77777777" w:rsidR="001F180C" w:rsidRPr="00FF0675" w:rsidRDefault="001F180C" w:rsidP="007217D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1F180C" w:rsidRPr="00FF0675" w:rsidSect="009072E7">
      <w:pgSz w:w="15840" w:h="12240" w:orient="landscape"/>
      <w:pgMar w:top="1440" w:right="864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34C16D96" w14:textId="77777777" w:rsidR="009E4A01" w:rsidRPr="00A16A17" w:rsidRDefault="00EC09F4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>
          <w:rPr>
            <w:rFonts w:ascii="Arial" w:hAnsi="Arial" w:cs="Arial"/>
          </w:rPr>
          <w:t>0</w:t>
        </w:r>
        <w:r>
          <w:rPr>
            <w:rFonts w:ascii="Arial" w:hAnsi="Arial" w:cs="Arial"/>
          </w:rPr>
          <w:t>9.02</w:t>
        </w:r>
        <w:r>
          <w:rPr>
            <w:rFonts w:ascii="Arial" w:hAnsi="Arial" w:cs="Arial"/>
          </w:rPr>
          <w:t>.20</w:t>
        </w:r>
      </w:p>
      <w:p w14:paraId="7B95F5CB" w14:textId="77777777" w:rsidR="009E4A01" w:rsidRPr="009E4A01" w:rsidRDefault="00EC09F4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0C"/>
    <w:rsid w:val="00027A95"/>
    <w:rsid w:val="000406E1"/>
    <w:rsid w:val="000C6C43"/>
    <w:rsid w:val="001F180C"/>
    <w:rsid w:val="00295914"/>
    <w:rsid w:val="002C0A0F"/>
    <w:rsid w:val="00315EFD"/>
    <w:rsid w:val="00482537"/>
    <w:rsid w:val="004B4E46"/>
    <w:rsid w:val="004B694B"/>
    <w:rsid w:val="00505CAD"/>
    <w:rsid w:val="005452AB"/>
    <w:rsid w:val="00577F64"/>
    <w:rsid w:val="005D6FD7"/>
    <w:rsid w:val="006308BA"/>
    <w:rsid w:val="007217D0"/>
    <w:rsid w:val="007601EE"/>
    <w:rsid w:val="007A2861"/>
    <w:rsid w:val="007C1999"/>
    <w:rsid w:val="007C432D"/>
    <w:rsid w:val="007D493B"/>
    <w:rsid w:val="00833BC9"/>
    <w:rsid w:val="008A2EAE"/>
    <w:rsid w:val="009072E7"/>
    <w:rsid w:val="0092067E"/>
    <w:rsid w:val="00924B58"/>
    <w:rsid w:val="00935A3D"/>
    <w:rsid w:val="00981A2C"/>
    <w:rsid w:val="009E6071"/>
    <w:rsid w:val="00A02E97"/>
    <w:rsid w:val="00A41A38"/>
    <w:rsid w:val="00CC15FF"/>
    <w:rsid w:val="00CC4AA8"/>
    <w:rsid w:val="00CE0A4F"/>
    <w:rsid w:val="00D5787E"/>
    <w:rsid w:val="00D840B9"/>
    <w:rsid w:val="00DB490D"/>
    <w:rsid w:val="00DE54AB"/>
    <w:rsid w:val="00EC09F4"/>
    <w:rsid w:val="00EE0DD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CECF"/>
  <w15:docId w15:val="{98445DB1-3A6F-438B-869B-9BD3819C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1118</Words>
  <Characters>5031</Characters>
  <Application>Microsoft Office Word</Application>
  <DocSecurity>0</DocSecurity>
  <Lines>82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DBrandt</dc:creator>
  <cp:lastModifiedBy>Laurie Lawson</cp:lastModifiedBy>
  <cp:revision>2</cp:revision>
  <dcterms:created xsi:type="dcterms:W3CDTF">2021-10-03T12:45:00Z</dcterms:created>
  <dcterms:modified xsi:type="dcterms:W3CDTF">2021-10-03T12:45:00Z</dcterms:modified>
</cp:coreProperties>
</file>